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3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0"/>
        <w:gridCol w:w="2565"/>
        <w:gridCol w:w="1800"/>
        <w:tblGridChange w:id="0">
          <w:tblGrid>
            <w:gridCol w:w="4650"/>
            <w:gridCol w:w="2565"/>
            <w:gridCol w:w="18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TABELA DE PONTOS PARA ANÁLISE DO CURRÍCULO LATTES SELEÇÃO DE CANDIDATOS AO PROGRAMA DE PÓS-GRADUAÇÃO EM</w:t>
            </w:r>
          </w:p>
          <w:p w:rsidR="00000000" w:rsidDel="00000000" w:rsidP="00000000" w:rsidRDefault="00000000" w:rsidRPr="00000000" w14:paraId="00000004">
            <w:pPr>
              <w:pageBreakBefore w:val="0"/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TECNOLOGIA, GESTÃO E SUSTENTABILIDADE 2023</w:t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MESTRADO PROFISSIONAL</w:t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Tabela – Critérios de pontuação para avaliação do currículo Lattes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Orientações para preenchimento: o candidato deverá preencher a tabela conforme as pontuações indicadas e realizar, no ato da inscrição, o envio de um único arquivo no formato PDF para cada item. O não envio da comprovação anulará a pontuação declarada.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 DESCRIÇÃO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Pontuação por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Pontuação -</w:t>
            </w:r>
          </w:p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Preenchido pelo candidato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1. Orientação pelo candidato, de trabalho de conclusão de curso de graduação com defesa perante banca examinadora.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1,0 por monografia (máx. de 5,0)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2. Cursos de pós-graduação </w:t>
            </w:r>
            <w:r w:rsidDel="00000000" w:rsidR="00000000" w:rsidRPr="00000000">
              <w:rPr>
                <w:i w:val="1"/>
                <w:rtl w:val="0"/>
              </w:rPr>
              <w:t xml:space="preserve">lato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sensu</w:t>
            </w:r>
            <w:r w:rsidDel="00000000" w:rsidR="00000000" w:rsidRPr="00000000">
              <w:rPr>
                <w:rtl w:val="0"/>
              </w:rPr>
              <w:t xml:space="preserve"> (Especialização) em áreas relacionadas ao público-alvo do curso de mestrado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10,0 por curso (máx. de 20,0)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3. Iniciação Científica ou Tecnológica com ou sem bolsa – com comprovação institucional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1,5 por ano (máx. de 3,0)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4. Monitoria com ou sem bolsa – com comprovação institucional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1,5 por ano (máx. de 3,0)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5. Artigo técnico-científico publicado nos últimos 5 anos em Periódico Científico, com classificação Qualis da CAPES "A" da CAPES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3,0 por artigo em periódico A (máx. de 6,0)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6. Artigo técnico-científico publicado nos últimos 5 anos em Periódico Científico, com classificação Qualis da CAPES "B" da CAPES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2,0 por artigo em periódico B (máx. de 4,0)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7. Artigo técnico-científico publicado nos últimos 5 anos em Periódico Científico, com classificação Qualis da CAPES "C" da CAPES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1,0 por artigo em periódico C (máx. de 2,0)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8. Capítulo publicado em Livro. Serão apenas considerados livros publicados nos últimos 5 anos com no mínimo 50 páginas, possuindo ISBN. Trabalho submetido não será considerado.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2,0 por capítulo publicado (máx. de 4,0)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9. Trabalho completo publicado em Anais de evento científico internacional (ou certificado de apresentação) nos últimos 5 anos. Trabalho submetido não será considerado.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2,0 por trabalho em evento internacional (máx. de 6,0)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10. Trabalho completo publicado em anais de evento científico nacional (ou certificado de apresentação) nos últimos 5 anos. Trabalho submetido não será considerado.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1,0 por trabalho em evento nacional (máx. de 3,0)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11. Trabalho completo publicado em anais de evento científico regional ou local (ou certificado de apresentação) nos últimos 5 anos. Trabalho submetido não será considerado.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0,5 por trabalho em evento regional/local (máx. de 1,5)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12. Resumo publicado em anais de evento científico internacional ou nacional (ou certificado de apresentação) nos últimos 5 anos. Trabalho submetido não será considerado.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0,5 por participação (máx. de 1,5)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13. Participação em projeto de extensão como bolsista ou voluntário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1,75 por participação (máx. de 3,5)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14. Patente concedidas e/ou depositada em conjunto com empresas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3,0 por patente (máx. de 6,0)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15. Patente concedidas e/ou depositada sem a participação de empresas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2,5 por patente (máx. de 5,0)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16. Registro de software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2,25 por software (máx. de 4,5)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17. Organização de evento internacional ou nacional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0,75 por evento (máx. de 1,5)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18. Organização de evento regional ou local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0,25 por evento (máx. de 0,5)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19. Experiência Profissional (empregos e consultorias), desde que pertinente às linhas de pesquisa do programa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2,0 para cada 6 meses completos (máx. de 20,0)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de pontos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100,0</w:t>
            </w:r>
          </w:p>
        </w:tc>
      </w:tr>
    </w:tbl>
    <w:p w:rsidR="00000000" w:rsidDel="00000000" w:rsidP="00000000" w:rsidRDefault="00000000" w:rsidRPr="00000000" w14:paraId="0000004E">
      <w:pPr>
        <w:pageBreakBefore w:val="0"/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Para preenchimento da comissão avaliadora </w:t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  <w:t xml:space="preserve">Parecer dos avaliadores:</w:t>
      </w:r>
      <w:r w:rsidDel="00000000" w:rsidR="00000000" w:rsidRPr="00000000">
        <w:rPr>
          <w:rtl w:val="0"/>
        </w:rPr>
      </w:r>
    </w:p>
    <w:sectPr>
      <w:footerReference r:id="rId6" w:type="first"/>
      <w:pgSz w:h="16834" w:w="11909" w:orient="portrait"/>
      <w:pgMar w:bottom="1133.8582677165355" w:top="1133.8582677165355" w:left="1133.8582677165355" w:right="1133.8582677165355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_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240" w:line="261.8181818181818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